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7DD2" w14:textId="77777777" w:rsidR="00263205" w:rsidRDefault="00263205">
      <w:pPr>
        <w:rPr>
          <w:rFonts w:ascii="Bookman Old Style" w:hAnsi="Bookman Old Style"/>
          <w:i/>
          <w:sz w:val="12"/>
        </w:rPr>
      </w:pPr>
    </w:p>
    <w:p w14:paraId="0E139225" w14:textId="77777777" w:rsidR="005544E6" w:rsidRDefault="005544E6">
      <w:pPr>
        <w:rPr>
          <w:rFonts w:ascii="Bookman Old Style" w:hAnsi="Bookman Old Style"/>
          <w:i/>
          <w:sz w:val="12"/>
        </w:rPr>
      </w:pPr>
    </w:p>
    <w:tbl>
      <w:tblPr>
        <w:tblW w:w="928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4"/>
        <w:gridCol w:w="7373"/>
        <w:gridCol w:w="188"/>
      </w:tblGrid>
      <w:tr w:rsidR="005544E6" w14:paraId="42E54C55" w14:textId="77777777" w:rsidTr="001B2C55">
        <w:trPr>
          <w:cantSplit/>
          <w:trHeight w:val="626"/>
        </w:trPr>
        <w:tc>
          <w:tcPr>
            <w:tcW w:w="1724" w:type="dxa"/>
          </w:tcPr>
          <w:p w14:paraId="1FDA5967" w14:textId="77777777" w:rsidR="005544E6" w:rsidRDefault="005544E6" w:rsidP="001B2C55">
            <w:pPr>
              <w:pStyle w:val="Header"/>
              <w:tabs>
                <w:tab w:val="clear" w:pos="4320"/>
                <w:tab w:val="clear" w:pos="8640"/>
              </w:tabs>
              <w:rPr>
                <w:rFonts w:ascii="Bookman" w:hAnsi="Bookman"/>
                <w:b/>
                <w:i/>
                <w:sz w:val="48"/>
              </w:rPr>
            </w:pPr>
            <w:r>
              <w:rPr>
                <w:rFonts w:ascii="Bookman" w:hAnsi="Bookman"/>
                <w:b/>
                <w:i/>
                <w:sz w:val="48"/>
              </w:rPr>
              <w:t>WCSD</w:t>
            </w:r>
          </w:p>
        </w:tc>
        <w:tc>
          <w:tcPr>
            <w:tcW w:w="7561" w:type="dxa"/>
            <w:gridSpan w:val="2"/>
          </w:tcPr>
          <w:p w14:paraId="16A49498" w14:textId="77777777" w:rsidR="005544E6" w:rsidRDefault="005544E6" w:rsidP="001B2C55">
            <w:pPr>
              <w:pStyle w:val="Header"/>
              <w:pBdr>
                <w:bottom w:val="single" w:sz="6" w:space="0" w:color="auto"/>
                <w:between w:val="single" w:sz="6" w:space="0" w:color="auto"/>
              </w:pBdr>
              <w:tabs>
                <w:tab w:val="clear" w:pos="4320"/>
                <w:tab w:val="clear" w:pos="8640"/>
              </w:tabs>
              <w:rPr>
                <w:rFonts w:ascii="Bookman" w:hAnsi="Bookman"/>
                <w:i/>
                <w:sz w:val="20"/>
              </w:rPr>
            </w:pPr>
            <w:r>
              <w:rPr>
                <w:rFonts w:ascii="Bookman" w:hAnsi="Bookman"/>
                <w:i/>
                <w:sz w:val="20"/>
              </w:rPr>
              <w:t>Wallkill Central School District 1500 Route 208, Box 310, Wallkill NY 12589</w:t>
            </w:r>
          </w:p>
        </w:tc>
      </w:tr>
      <w:tr w:rsidR="005544E6" w14:paraId="47C5C045" w14:textId="77777777" w:rsidTr="001B2C55">
        <w:trPr>
          <w:gridAfter w:val="1"/>
          <w:wAfter w:w="188" w:type="dxa"/>
          <w:cantSplit/>
          <w:trHeight w:val="1798"/>
        </w:trPr>
        <w:tc>
          <w:tcPr>
            <w:tcW w:w="9097" w:type="dxa"/>
            <w:gridSpan w:val="2"/>
          </w:tcPr>
          <w:p w14:paraId="71AE2CCC" w14:textId="77777777" w:rsidR="005544E6" w:rsidRDefault="005544E6" w:rsidP="001B2C55">
            <w:pPr>
              <w:spacing w:line="200" w:lineRule="exact"/>
              <w:jc w:val="center"/>
              <w:rPr>
                <w:rFonts w:ascii="Bookman" w:hAnsi="Bookman"/>
                <w:i/>
                <w:sz w:val="20"/>
              </w:rPr>
            </w:pPr>
            <w:r>
              <w:rPr>
                <w:rFonts w:ascii="Bookman" w:hAnsi="Bookman"/>
                <w:i/>
                <w:sz w:val="20"/>
              </w:rPr>
              <w:t>TEL. (845) 895-7104</w:t>
            </w:r>
            <w:r>
              <w:rPr>
                <w:rFonts w:ascii="Bookman" w:hAnsi="Bookman"/>
                <w:i/>
                <w:sz w:val="20"/>
              </w:rPr>
              <w:tab/>
            </w:r>
            <w:r>
              <w:rPr>
                <w:rFonts w:ascii="Bookman" w:hAnsi="Bookman"/>
                <w:i/>
                <w:sz w:val="20"/>
              </w:rPr>
              <w:tab/>
            </w:r>
            <w:r>
              <w:rPr>
                <w:rFonts w:ascii="Bookman" w:hAnsi="Bookman"/>
                <w:i/>
                <w:sz w:val="20"/>
              </w:rPr>
              <w:tab/>
            </w:r>
            <w:r>
              <w:rPr>
                <w:rFonts w:ascii="Bookman" w:hAnsi="Bookman"/>
                <w:i/>
                <w:sz w:val="20"/>
              </w:rPr>
              <w:tab/>
            </w:r>
            <w:r>
              <w:rPr>
                <w:rFonts w:ascii="Bookman" w:hAnsi="Bookman"/>
                <w:i/>
                <w:sz w:val="20"/>
              </w:rPr>
              <w:tab/>
            </w:r>
            <w:r>
              <w:rPr>
                <w:rFonts w:ascii="Bookman" w:hAnsi="Bookman"/>
                <w:i/>
                <w:sz w:val="20"/>
              </w:rPr>
              <w:tab/>
              <w:t>FAX (845) 895-8079</w:t>
            </w:r>
          </w:p>
          <w:p w14:paraId="41F978BC" w14:textId="77777777" w:rsidR="005544E6" w:rsidRDefault="005544E6" w:rsidP="001B2C55">
            <w:pPr>
              <w:pStyle w:val="Heading6"/>
              <w:spacing w:line="200" w:lineRule="exact"/>
              <w:ind w:left="0" w:firstLine="0"/>
            </w:pPr>
          </w:p>
          <w:p w14:paraId="1A998A0F" w14:textId="77777777" w:rsidR="005544E6" w:rsidRDefault="005544E6" w:rsidP="001B2C55">
            <w:pPr>
              <w:pStyle w:val="Heading6"/>
              <w:spacing w:line="200" w:lineRule="exact"/>
              <w:ind w:left="0" w:firstLine="0"/>
              <w:jc w:val="center"/>
            </w:pPr>
            <w:r>
              <w:t>Tara Rounds</w:t>
            </w:r>
          </w:p>
          <w:p w14:paraId="0F52190D" w14:textId="77777777" w:rsidR="005544E6" w:rsidRPr="005D2CFD" w:rsidRDefault="005544E6" w:rsidP="001B2C55">
            <w:pPr>
              <w:pStyle w:val="Heading6"/>
              <w:spacing w:line="200" w:lineRule="exact"/>
              <w:ind w:left="0" w:firstLine="0"/>
              <w:jc w:val="center"/>
            </w:pPr>
            <w:r w:rsidRPr="005D2CFD">
              <w:t>Assistant Superintendent of Special Education</w:t>
            </w:r>
          </w:p>
          <w:p w14:paraId="5B97B2A8" w14:textId="77777777" w:rsidR="005544E6" w:rsidRPr="005D2CFD" w:rsidRDefault="005544E6" w:rsidP="001B2C55">
            <w:pPr>
              <w:jc w:val="center"/>
              <w:rPr>
                <w:rFonts w:ascii="Bookman Old Style" w:hAnsi="Bookman Old Style"/>
                <w:i/>
                <w:sz w:val="20"/>
                <w:szCs w:val="16"/>
              </w:rPr>
            </w:pPr>
            <w:r w:rsidRPr="005D2CFD">
              <w:rPr>
                <w:rFonts w:ascii="Bookman Old Style" w:hAnsi="Bookman Old Style"/>
                <w:i/>
                <w:sz w:val="20"/>
                <w:szCs w:val="16"/>
              </w:rPr>
              <w:t>and Intervention Services</w:t>
            </w:r>
          </w:p>
          <w:p w14:paraId="65ADB3F1" w14:textId="77777777" w:rsidR="005544E6" w:rsidRDefault="005544E6" w:rsidP="001B2C55">
            <w:pPr>
              <w:pStyle w:val="Heading6"/>
              <w:spacing w:line="200" w:lineRule="exact"/>
              <w:ind w:left="0" w:firstLine="0"/>
            </w:pPr>
          </w:p>
          <w:p w14:paraId="53DD0761" w14:textId="77777777" w:rsidR="005544E6" w:rsidRDefault="005544E6" w:rsidP="001B2C55">
            <w:pPr>
              <w:pStyle w:val="Heading6"/>
              <w:spacing w:line="200" w:lineRule="exact"/>
              <w:ind w:left="0" w:firstLine="0"/>
              <w:jc w:val="center"/>
            </w:pPr>
            <w:r>
              <w:t>Nicole Parete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David Albert</w:t>
            </w:r>
          </w:p>
          <w:p w14:paraId="6171047B" w14:textId="77777777" w:rsidR="005544E6" w:rsidRDefault="005544E6" w:rsidP="001B2C55">
            <w:pPr>
              <w:pStyle w:val="Heading6"/>
              <w:spacing w:line="200" w:lineRule="exact"/>
              <w:ind w:left="0" w:firstLine="0"/>
              <w:jc w:val="center"/>
            </w:pPr>
            <w:r>
              <w:t>Coordinator for Special Education</w:t>
            </w:r>
            <w:r>
              <w:tab/>
            </w:r>
            <w:r>
              <w:tab/>
            </w:r>
            <w:r>
              <w:tab/>
            </w:r>
            <w:r>
              <w:tab/>
              <w:t>Coordinator for Special Education</w:t>
            </w:r>
          </w:p>
        </w:tc>
      </w:tr>
      <w:tr w:rsidR="005544E6" w14:paraId="7BFF2E9D" w14:textId="77777777" w:rsidTr="001B2C55">
        <w:trPr>
          <w:gridAfter w:val="1"/>
          <w:wAfter w:w="188" w:type="dxa"/>
          <w:cantSplit/>
          <w:trHeight w:val="239"/>
        </w:trPr>
        <w:tc>
          <w:tcPr>
            <w:tcW w:w="9097" w:type="dxa"/>
            <w:gridSpan w:val="2"/>
          </w:tcPr>
          <w:p w14:paraId="086DEBE4" w14:textId="77777777" w:rsidR="005544E6" w:rsidRDefault="005544E6" w:rsidP="001B2C55">
            <w:pPr>
              <w:rPr>
                <w:rFonts w:ascii="Bookman" w:hAnsi="Bookman"/>
                <w:i/>
                <w:sz w:val="20"/>
              </w:rPr>
            </w:pPr>
          </w:p>
        </w:tc>
      </w:tr>
      <w:tr w:rsidR="005544E6" w14:paraId="76C732B1" w14:textId="77777777" w:rsidTr="001B2C55">
        <w:trPr>
          <w:gridAfter w:val="1"/>
          <w:wAfter w:w="188" w:type="dxa"/>
          <w:cantSplit/>
          <w:trHeight w:val="253"/>
        </w:trPr>
        <w:tc>
          <w:tcPr>
            <w:tcW w:w="9097" w:type="dxa"/>
            <w:gridSpan w:val="2"/>
          </w:tcPr>
          <w:p w14:paraId="07AC445C" w14:textId="77777777" w:rsidR="005544E6" w:rsidRDefault="005544E6" w:rsidP="001B2C55">
            <w:pPr>
              <w:rPr>
                <w:rFonts w:ascii="Bookman" w:hAnsi="Bookman"/>
                <w:i/>
                <w:sz w:val="20"/>
              </w:rPr>
            </w:pPr>
          </w:p>
        </w:tc>
      </w:tr>
    </w:tbl>
    <w:p w14:paraId="7787ACFC" w14:textId="481CD577" w:rsidR="007857AE" w:rsidRPr="00AE2D1F" w:rsidRDefault="00994070">
      <w:pPr>
        <w:rPr>
          <w:rFonts w:ascii="Bookman Old Style" w:hAnsi="Bookman Old Style"/>
          <w:i/>
          <w:sz w:val="20"/>
        </w:rPr>
      </w:pPr>
      <w:r w:rsidRPr="00AE2D1F">
        <w:rPr>
          <w:rFonts w:ascii="Bookman Old Style" w:hAnsi="Bookman Old Style"/>
          <w:i/>
          <w:sz w:val="20"/>
        </w:rPr>
        <w:t>Dear Parents/Gua</w:t>
      </w:r>
      <w:r w:rsidR="00C50B49" w:rsidRPr="00AE2D1F">
        <w:rPr>
          <w:rFonts w:ascii="Bookman Old Style" w:hAnsi="Bookman Old Style"/>
          <w:i/>
          <w:sz w:val="20"/>
        </w:rPr>
        <w:t>rdians</w:t>
      </w:r>
      <w:r w:rsidRPr="00AE2D1F">
        <w:rPr>
          <w:rFonts w:ascii="Bookman Old Style" w:hAnsi="Bookman Old Style"/>
          <w:i/>
          <w:sz w:val="20"/>
        </w:rPr>
        <w:t>,</w:t>
      </w:r>
      <w:r w:rsidR="00BA1000">
        <w:rPr>
          <w:rFonts w:ascii="Bookman Old Style" w:hAnsi="Bookman Old Style"/>
          <w:i/>
          <w:sz w:val="20"/>
        </w:rPr>
        <w:t xml:space="preserve">  </w:t>
      </w:r>
    </w:p>
    <w:p w14:paraId="3EB32136" w14:textId="77777777" w:rsidR="00484DCD" w:rsidRDefault="00C9291B" w:rsidP="009516A9">
      <w:pPr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We are</w:t>
      </w:r>
      <w:r w:rsidR="004E1414" w:rsidRPr="00AE2D1F">
        <w:rPr>
          <w:rFonts w:ascii="Bookman Old Style" w:hAnsi="Bookman Old Style"/>
          <w:i/>
          <w:sz w:val="20"/>
        </w:rPr>
        <w:t xml:space="preserve"> </w:t>
      </w:r>
      <w:r w:rsidR="005F2293">
        <w:rPr>
          <w:rFonts w:ascii="Bookman Old Style" w:hAnsi="Bookman Old Style"/>
          <w:i/>
          <w:sz w:val="20"/>
        </w:rPr>
        <w:t xml:space="preserve">continuing </w:t>
      </w:r>
      <w:r>
        <w:rPr>
          <w:rFonts w:ascii="Bookman Old Style" w:hAnsi="Bookman Old Style"/>
          <w:i/>
          <w:sz w:val="20"/>
        </w:rPr>
        <w:t>our</w:t>
      </w:r>
      <w:r w:rsidR="00C50B49" w:rsidRPr="00AE2D1F">
        <w:rPr>
          <w:rFonts w:ascii="Bookman Old Style" w:hAnsi="Bookman Old Style"/>
          <w:i/>
          <w:sz w:val="20"/>
        </w:rPr>
        <w:t xml:space="preserve"> Special Education Paren</w:t>
      </w:r>
      <w:r w:rsidR="005F2293">
        <w:rPr>
          <w:rFonts w:ascii="Bookman Old Style" w:hAnsi="Bookman Old Style"/>
          <w:i/>
          <w:sz w:val="20"/>
        </w:rPr>
        <w:t>t Advisory Committee (SEPAC)</w:t>
      </w:r>
      <w:r w:rsidR="00C50B49" w:rsidRPr="00AE2D1F">
        <w:rPr>
          <w:rFonts w:ascii="Bookman Old Style" w:hAnsi="Bookman Old Style"/>
          <w:i/>
          <w:sz w:val="20"/>
        </w:rPr>
        <w:t xml:space="preserve"> m</w:t>
      </w:r>
      <w:r w:rsidR="00E01FA7">
        <w:rPr>
          <w:rFonts w:ascii="Bookman Old Style" w:hAnsi="Bookman Old Style"/>
          <w:i/>
          <w:sz w:val="20"/>
        </w:rPr>
        <w:t>eeting</w:t>
      </w:r>
      <w:r>
        <w:rPr>
          <w:rFonts w:ascii="Bookman Old Style" w:hAnsi="Bookman Old Style"/>
          <w:i/>
          <w:sz w:val="20"/>
        </w:rPr>
        <w:t>s</w:t>
      </w:r>
      <w:r w:rsidR="00E01FA7">
        <w:rPr>
          <w:rFonts w:ascii="Bookman Old Style" w:hAnsi="Bookman Old Style"/>
          <w:i/>
          <w:sz w:val="20"/>
        </w:rPr>
        <w:t xml:space="preserve"> to discuss Special E</w:t>
      </w:r>
      <w:r w:rsidR="00C23708">
        <w:rPr>
          <w:rFonts w:ascii="Bookman Old Style" w:hAnsi="Bookman Old Style"/>
          <w:i/>
          <w:sz w:val="20"/>
        </w:rPr>
        <w:t>ducation topics</w:t>
      </w:r>
      <w:r w:rsidR="008458F7">
        <w:rPr>
          <w:rFonts w:ascii="Bookman Old Style" w:hAnsi="Bookman Old Style"/>
          <w:i/>
          <w:sz w:val="20"/>
        </w:rPr>
        <w:t xml:space="preserve">.  </w:t>
      </w:r>
      <w:r>
        <w:rPr>
          <w:rFonts w:ascii="Bookman Old Style" w:hAnsi="Bookman Old Style"/>
          <w:i/>
          <w:sz w:val="20"/>
        </w:rPr>
        <w:t>The</w:t>
      </w:r>
      <w:r w:rsidR="00C50B49" w:rsidRPr="00AE2D1F">
        <w:rPr>
          <w:rFonts w:ascii="Bookman Old Style" w:hAnsi="Bookman Old Style"/>
          <w:i/>
          <w:sz w:val="20"/>
        </w:rPr>
        <w:t xml:space="preserve"> </w:t>
      </w:r>
      <w:r>
        <w:rPr>
          <w:rFonts w:ascii="Bookman Old Style" w:hAnsi="Bookman Old Style"/>
          <w:i/>
          <w:sz w:val="20"/>
        </w:rPr>
        <w:t>meetings will take place</w:t>
      </w:r>
      <w:r w:rsidR="009E4874">
        <w:rPr>
          <w:rFonts w:ascii="Bookman Old Style" w:hAnsi="Bookman Old Style"/>
          <w:i/>
          <w:sz w:val="20"/>
        </w:rPr>
        <w:t xml:space="preserve"> virtually</w:t>
      </w:r>
      <w:r>
        <w:rPr>
          <w:rFonts w:ascii="Bookman Old Style" w:hAnsi="Bookman Old Style"/>
          <w:i/>
          <w:sz w:val="20"/>
        </w:rPr>
        <w:t xml:space="preserve"> on Zoom</w:t>
      </w:r>
      <w:r w:rsidR="008458F7">
        <w:rPr>
          <w:rFonts w:ascii="Bookman Old Style" w:hAnsi="Bookman Old Style"/>
          <w:i/>
          <w:sz w:val="20"/>
        </w:rPr>
        <w:t xml:space="preserve">. </w:t>
      </w:r>
      <w:r w:rsidR="004E1414" w:rsidRPr="00AE2D1F">
        <w:rPr>
          <w:rFonts w:ascii="Bookman Old Style" w:hAnsi="Bookman Old Style"/>
          <w:i/>
          <w:sz w:val="20"/>
        </w:rPr>
        <w:t xml:space="preserve">The list below </w:t>
      </w:r>
      <w:r w:rsidR="00DE2B61" w:rsidRPr="00AE2D1F">
        <w:rPr>
          <w:rFonts w:ascii="Bookman Old Style" w:hAnsi="Bookman Old Style"/>
          <w:i/>
          <w:sz w:val="20"/>
        </w:rPr>
        <w:t xml:space="preserve">provides the </w:t>
      </w:r>
      <w:r w:rsidR="009E5FC2" w:rsidRPr="00AE2D1F">
        <w:rPr>
          <w:rFonts w:ascii="Bookman Old Style" w:hAnsi="Bookman Old Style"/>
          <w:i/>
          <w:sz w:val="20"/>
        </w:rPr>
        <w:t>dates</w:t>
      </w:r>
      <w:r>
        <w:rPr>
          <w:rFonts w:ascii="Bookman Old Style" w:hAnsi="Bookman Old Style"/>
          <w:i/>
          <w:sz w:val="20"/>
        </w:rPr>
        <w:t xml:space="preserve"> and</w:t>
      </w:r>
      <w:r w:rsidR="00394599" w:rsidRPr="00AE2D1F">
        <w:rPr>
          <w:rFonts w:ascii="Bookman Old Style" w:hAnsi="Bookman Old Style"/>
          <w:i/>
          <w:sz w:val="20"/>
        </w:rPr>
        <w:t xml:space="preserve"> </w:t>
      </w:r>
      <w:r w:rsidR="00DE2B61" w:rsidRPr="00AE2D1F">
        <w:rPr>
          <w:rFonts w:ascii="Bookman Old Style" w:hAnsi="Bookman Old Style"/>
          <w:i/>
          <w:sz w:val="20"/>
        </w:rPr>
        <w:t>times</w:t>
      </w:r>
      <w:r w:rsidR="009E5FC2" w:rsidRPr="00AE2D1F">
        <w:rPr>
          <w:rFonts w:ascii="Bookman Old Style" w:hAnsi="Bookman Old Style"/>
          <w:i/>
          <w:sz w:val="20"/>
        </w:rPr>
        <w:t xml:space="preserve"> </w:t>
      </w:r>
      <w:r>
        <w:rPr>
          <w:rFonts w:ascii="Bookman Old Style" w:hAnsi="Bookman Old Style"/>
          <w:i/>
          <w:sz w:val="20"/>
        </w:rPr>
        <w:t xml:space="preserve">along with </w:t>
      </w:r>
      <w:r w:rsidR="00DE2B61" w:rsidRPr="00AE2D1F">
        <w:rPr>
          <w:rFonts w:ascii="Bookman Old Style" w:hAnsi="Bookman Old Style"/>
          <w:i/>
          <w:sz w:val="20"/>
        </w:rPr>
        <w:t xml:space="preserve">the </w:t>
      </w:r>
      <w:r w:rsidR="00394599" w:rsidRPr="00AE2D1F">
        <w:rPr>
          <w:rFonts w:ascii="Bookman Old Style" w:hAnsi="Bookman Old Style"/>
          <w:i/>
          <w:sz w:val="20"/>
        </w:rPr>
        <w:t xml:space="preserve">topics that </w:t>
      </w:r>
      <w:r w:rsidR="00A769AD" w:rsidRPr="00AE2D1F">
        <w:rPr>
          <w:rFonts w:ascii="Bookman Old Style" w:hAnsi="Bookman Old Style"/>
          <w:i/>
          <w:sz w:val="20"/>
        </w:rPr>
        <w:t xml:space="preserve">will </w:t>
      </w:r>
      <w:r w:rsidR="00DE2B61" w:rsidRPr="00AE2D1F">
        <w:rPr>
          <w:rFonts w:ascii="Bookman Old Style" w:hAnsi="Bookman Old Style"/>
          <w:i/>
          <w:sz w:val="20"/>
        </w:rPr>
        <w:t>be discussed</w:t>
      </w:r>
      <w:r w:rsidR="00A769AD" w:rsidRPr="00AE2D1F">
        <w:rPr>
          <w:rFonts w:ascii="Bookman Old Style" w:hAnsi="Bookman Old Style"/>
          <w:i/>
          <w:sz w:val="20"/>
        </w:rPr>
        <w:t>.</w:t>
      </w:r>
      <w:r w:rsidR="00AF27B7">
        <w:rPr>
          <w:rFonts w:ascii="Bookman Old Style" w:hAnsi="Bookman Old Style"/>
          <w:i/>
          <w:sz w:val="20"/>
        </w:rPr>
        <w:t xml:space="preserve"> The link to access the meeting is located on the bottom of this page.</w:t>
      </w:r>
    </w:p>
    <w:p w14:paraId="28A3F79B" w14:textId="77777777" w:rsidR="00484DCD" w:rsidRDefault="00484DCD" w:rsidP="009516A9">
      <w:pPr>
        <w:rPr>
          <w:rFonts w:ascii="Bookman Old Style" w:hAnsi="Bookman Old Style"/>
          <w:i/>
          <w:sz w:val="20"/>
        </w:rPr>
      </w:pPr>
    </w:p>
    <w:p w14:paraId="2B0424B4" w14:textId="790DFCB0" w:rsidR="004E1414" w:rsidRPr="00AE2D1F" w:rsidRDefault="00AF27B7" w:rsidP="009516A9">
      <w:pPr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 xml:space="preserve"> </w:t>
      </w:r>
      <w:r w:rsidR="00A769AD" w:rsidRPr="00AE2D1F">
        <w:rPr>
          <w:rFonts w:ascii="Bookman Old Style" w:hAnsi="Bookman Old Style"/>
          <w:i/>
          <w:sz w:val="20"/>
        </w:rPr>
        <w:t xml:space="preserve"> </w:t>
      </w:r>
    </w:p>
    <w:p w14:paraId="5900C942" w14:textId="77777777" w:rsidR="004E1414" w:rsidRPr="00AE2D1F" w:rsidRDefault="004E1414">
      <w:pPr>
        <w:rPr>
          <w:rFonts w:ascii="Bookman Old Style" w:hAnsi="Bookman Old Style"/>
          <w:sz w:val="20"/>
        </w:rPr>
      </w:pP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2015"/>
        <w:gridCol w:w="4543"/>
      </w:tblGrid>
      <w:tr w:rsidR="00C9291B" w:rsidRPr="00AE2D1F" w14:paraId="07645158" w14:textId="77777777" w:rsidTr="00484DCD">
        <w:trPr>
          <w:trHeight w:val="962"/>
          <w:jc w:val="center"/>
        </w:trPr>
        <w:tc>
          <w:tcPr>
            <w:tcW w:w="4043" w:type="dxa"/>
            <w:shd w:val="clear" w:color="auto" w:fill="auto"/>
          </w:tcPr>
          <w:p w14:paraId="0E35C7D7" w14:textId="77777777" w:rsidR="00C9291B" w:rsidRDefault="00C9291B" w:rsidP="009516A9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14:paraId="404034EF" w14:textId="77777777" w:rsidR="00C9291B" w:rsidRPr="00AE2D1F" w:rsidRDefault="00C9291B" w:rsidP="009516A9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AE2D1F">
              <w:rPr>
                <w:rFonts w:ascii="Bookman Old Style" w:hAnsi="Bookman Old Style"/>
                <w:b/>
                <w:sz w:val="20"/>
              </w:rPr>
              <w:t>Date</w:t>
            </w:r>
          </w:p>
        </w:tc>
        <w:tc>
          <w:tcPr>
            <w:tcW w:w="2015" w:type="dxa"/>
          </w:tcPr>
          <w:p w14:paraId="7A3B86A5" w14:textId="77777777" w:rsidR="00C9291B" w:rsidRDefault="00C9291B" w:rsidP="005544EC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14:paraId="58A94F44" w14:textId="77777777" w:rsidR="00C9291B" w:rsidRPr="00AE2D1F" w:rsidRDefault="00C9291B" w:rsidP="005544EC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AE2D1F">
              <w:rPr>
                <w:rFonts w:ascii="Bookman Old Style" w:hAnsi="Bookman Old Style"/>
                <w:b/>
                <w:sz w:val="20"/>
              </w:rPr>
              <w:t>Start</w:t>
            </w:r>
            <w:r>
              <w:rPr>
                <w:rFonts w:ascii="Bookman Old Style" w:hAnsi="Bookman Old Style"/>
                <w:b/>
                <w:sz w:val="20"/>
              </w:rPr>
              <w:t xml:space="preserve"> T</w:t>
            </w:r>
            <w:r w:rsidRPr="00AE2D1F">
              <w:rPr>
                <w:rFonts w:ascii="Bookman Old Style" w:hAnsi="Bookman Old Style"/>
                <w:b/>
                <w:sz w:val="20"/>
              </w:rPr>
              <w:t>ime</w:t>
            </w:r>
          </w:p>
        </w:tc>
        <w:tc>
          <w:tcPr>
            <w:tcW w:w="4543" w:type="dxa"/>
            <w:shd w:val="clear" w:color="auto" w:fill="auto"/>
          </w:tcPr>
          <w:p w14:paraId="7252D01F" w14:textId="77777777" w:rsidR="00C9291B" w:rsidRDefault="00C9291B" w:rsidP="00AE31D3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14:paraId="6E072F18" w14:textId="77777777" w:rsidR="00C9291B" w:rsidRPr="00AE2D1F" w:rsidRDefault="00C9291B" w:rsidP="00AE31D3">
            <w:pPr>
              <w:jc w:val="center"/>
              <w:rPr>
                <w:rFonts w:ascii="Bookman Old Style" w:hAnsi="Bookman Old Style"/>
                <w:sz w:val="20"/>
              </w:rPr>
            </w:pPr>
            <w:r w:rsidRPr="00AE2D1F">
              <w:rPr>
                <w:rFonts w:ascii="Bookman Old Style" w:hAnsi="Bookman Old Style"/>
                <w:b/>
                <w:sz w:val="20"/>
              </w:rPr>
              <w:t>Tentative Topic</w:t>
            </w:r>
            <w:r w:rsidRPr="00AE2D1F">
              <w:rPr>
                <w:rFonts w:ascii="Bookman Old Style" w:hAnsi="Bookman Old Style"/>
                <w:sz w:val="20"/>
              </w:rPr>
              <w:t xml:space="preserve"> </w:t>
            </w:r>
          </w:p>
          <w:p w14:paraId="24A6930C" w14:textId="77777777" w:rsidR="00C9291B" w:rsidRDefault="00C9291B" w:rsidP="00AE31D3">
            <w:pPr>
              <w:jc w:val="center"/>
              <w:rPr>
                <w:rFonts w:ascii="Bookman Old Style" w:hAnsi="Bookman Old Style"/>
                <w:sz w:val="20"/>
              </w:rPr>
            </w:pPr>
            <w:r w:rsidRPr="00AE2D1F">
              <w:rPr>
                <w:rFonts w:ascii="Bookman Old Style" w:hAnsi="Bookman Old Style"/>
                <w:sz w:val="20"/>
              </w:rPr>
              <w:t>(May change based on parent input)</w:t>
            </w:r>
          </w:p>
          <w:p w14:paraId="2563F96B" w14:textId="77777777" w:rsidR="00C9291B" w:rsidRPr="00AE2D1F" w:rsidRDefault="00C9291B" w:rsidP="00AE31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C9291B" w:rsidRPr="00AE2D1F" w14:paraId="2F953112" w14:textId="77777777" w:rsidTr="00484DCD">
        <w:trPr>
          <w:trHeight w:val="440"/>
          <w:jc w:val="center"/>
        </w:trPr>
        <w:tc>
          <w:tcPr>
            <w:tcW w:w="4043" w:type="dxa"/>
            <w:shd w:val="clear" w:color="auto" w:fill="auto"/>
          </w:tcPr>
          <w:p w14:paraId="2E915DC8" w14:textId="77777777" w:rsidR="00C9291B" w:rsidRDefault="00C9291B" w:rsidP="009516A9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19C7A012" w14:textId="67B1FDD3" w:rsidR="00C9291B" w:rsidRPr="009524AC" w:rsidRDefault="00C9291B" w:rsidP="00C4298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 </w:t>
            </w:r>
            <w:r w:rsidR="00806EC4">
              <w:rPr>
                <w:rFonts w:ascii="Bookman Old Style" w:hAnsi="Bookman Old Style"/>
                <w:sz w:val="20"/>
              </w:rPr>
              <w:t>Thursday, February 8, 2024</w:t>
            </w:r>
          </w:p>
        </w:tc>
        <w:tc>
          <w:tcPr>
            <w:tcW w:w="2015" w:type="dxa"/>
          </w:tcPr>
          <w:p w14:paraId="1A5480EC" w14:textId="77777777" w:rsidR="00C9291B" w:rsidRDefault="00C9291B" w:rsidP="005544EC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36E2A1EC" w14:textId="77777777" w:rsidR="00C9291B" w:rsidRPr="009524AC" w:rsidRDefault="00C9291B" w:rsidP="005544EC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7:00pm </w:t>
            </w:r>
          </w:p>
        </w:tc>
        <w:tc>
          <w:tcPr>
            <w:tcW w:w="4543" w:type="dxa"/>
            <w:shd w:val="clear" w:color="auto" w:fill="auto"/>
          </w:tcPr>
          <w:p w14:paraId="49A5B52D" w14:textId="77777777" w:rsidR="00806EC4" w:rsidRDefault="00806EC4" w:rsidP="00806EC4">
            <w:pPr>
              <w:rPr>
                <w:rFonts w:ascii="Bookman Old Style" w:hAnsi="Bookman Old Style"/>
                <w:sz w:val="20"/>
              </w:rPr>
            </w:pPr>
          </w:p>
          <w:p w14:paraId="5E7F3C71" w14:textId="523EADFD" w:rsidR="00806EC4" w:rsidRDefault="00806EC4" w:rsidP="00806EC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Preparing for your child’s Annual Review. </w:t>
            </w:r>
          </w:p>
          <w:p w14:paraId="2F6A9973" w14:textId="77777777" w:rsidR="00C9291B" w:rsidRPr="0080602F" w:rsidRDefault="00C9291B" w:rsidP="00AE31D3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01081EE0" w14:textId="77777777" w:rsidR="00C9291B" w:rsidRPr="0080602F" w:rsidRDefault="00C9291B" w:rsidP="00806EC4">
            <w:pPr>
              <w:rPr>
                <w:rFonts w:ascii="Bookman Old Style" w:hAnsi="Bookman Old Style"/>
                <w:sz w:val="20"/>
              </w:rPr>
            </w:pPr>
          </w:p>
        </w:tc>
      </w:tr>
      <w:tr w:rsidR="00C9291B" w:rsidRPr="00AE2D1F" w14:paraId="13575082" w14:textId="77777777" w:rsidTr="00484DCD">
        <w:trPr>
          <w:jc w:val="center"/>
        </w:trPr>
        <w:tc>
          <w:tcPr>
            <w:tcW w:w="4043" w:type="dxa"/>
            <w:shd w:val="clear" w:color="auto" w:fill="auto"/>
          </w:tcPr>
          <w:p w14:paraId="512DE489" w14:textId="5C0C429C" w:rsidR="00C9291B" w:rsidRDefault="00C9291B" w:rsidP="00AE31D3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5D64442B" w14:textId="77777777" w:rsidR="00366DF4" w:rsidRDefault="00366DF4" w:rsidP="00AE31D3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68A536A8" w14:textId="2CD8CFC7" w:rsidR="00C9291B" w:rsidRPr="00AE2D1F" w:rsidRDefault="00484DCD" w:rsidP="00484DC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Wednesday, March 6</w:t>
            </w:r>
            <w:r w:rsidR="00C9291B">
              <w:rPr>
                <w:rFonts w:ascii="Bookman Old Style" w:hAnsi="Bookman Old Style"/>
                <w:sz w:val="20"/>
              </w:rPr>
              <w:t>, 202</w:t>
            </w:r>
            <w:r>
              <w:rPr>
                <w:rFonts w:ascii="Bookman Old Style" w:hAnsi="Bookman Old Style"/>
                <w:sz w:val="20"/>
              </w:rPr>
              <w:t>4</w:t>
            </w:r>
          </w:p>
          <w:p w14:paraId="252EB189" w14:textId="77777777" w:rsidR="00C9291B" w:rsidRPr="00AE2D1F" w:rsidRDefault="00C9291B" w:rsidP="00AE31D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15" w:type="dxa"/>
          </w:tcPr>
          <w:p w14:paraId="0B5D9AD5" w14:textId="77777777" w:rsidR="00C9291B" w:rsidRDefault="00C9291B" w:rsidP="00AE31D3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21098A7D" w14:textId="77777777" w:rsidR="00C9291B" w:rsidRDefault="00C9291B" w:rsidP="00AE31D3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06129E3A" w14:textId="77777777" w:rsidR="00C9291B" w:rsidRPr="00AE2D1F" w:rsidRDefault="00C9291B" w:rsidP="00AE31D3">
            <w:pPr>
              <w:jc w:val="center"/>
              <w:rPr>
                <w:rFonts w:ascii="Bookman Old Style" w:hAnsi="Bookman Old Style"/>
                <w:sz w:val="20"/>
              </w:rPr>
            </w:pPr>
            <w:r w:rsidRPr="00AE2D1F">
              <w:rPr>
                <w:rFonts w:ascii="Bookman Old Style" w:hAnsi="Bookman Old Style"/>
                <w:sz w:val="20"/>
              </w:rPr>
              <w:t>7:00pm</w:t>
            </w:r>
          </w:p>
        </w:tc>
        <w:tc>
          <w:tcPr>
            <w:tcW w:w="4543" w:type="dxa"/>
            <w:shd w:val="clear" w:color="auto" w:fill="auto"/>
          </w:tcPr>
          <w:p w14:paraId="134CCF1F" w14:textId="77777777" w:rsidR="00C9291B" w:rsidRDefault="00C9291B" w:rsidP="004C1496">
            <w:pPr>
              <w:rPr>
                <w:rFonts w:ascii="Bookman Old Style" w:hAnsi="Bookman Old Style"/>
                <w:sz w:val="20"/>
              </w:rPr>
            </w:pPr>
          </w:p>
          <w:p w14:paraId="04B286A5" w14:textId="77777777" w:rsidR="00C9291B" w:rsidRDefault="00C9291B" w:rsidP="005435D0">
            <w:pPr>
              <w:rPr>
                <w:rFonts w:ascii="Bookman Old Style" w:hAnsi="Bookman Old Style"/>
                <w:sz w:val="20"/>
              </w:rPr>
            </w:pPr>
          </w:p>
          <w:p w14:paraId="7EE0A514" w14:textId="77777777" w:rsidR="00484DCD" w:rsidRDefault="00484DCD" w:rsidP="00484DC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CPSE to Kindergarten: What you need to know if your child is transitioning from CPSE to Kindergarten.</w:t>
            </w:r>
          </w:p>
          <w:p w14:paraId="7F7DACB3" w14:textId="77777777" w:rsidR="00C9291B" w:rsidRPr="00AE2D1F" w:rsidRDefault="00C9291B" w:rsidP="005435D0">
            <w:pPr>
              <w:rPr>
                <w:rFonts w:ascii="Bookman Old Style" w:hAnsi="Bookman Old Style"/>
                <w:sz w:val="20"/>
              </w:rPr>
            </w:pPr>
          </w:p>
        </w:tc>
      </w:tr>
      <w:tr w:rsidR="00366DF4" w:rsidRPr="00AE2D1F" w14:paraId="3BA73FC0" w14:textId="77777777" w:rsidTr="00484DCD">
        <w:trPr>
          <w:jc w:val="center"/>
        </w:trPr>
        <w:tc>
          <w:tcPr>
            <w:tcW w:w="4043" w:type="dxa"/>
            <w:shd w:val="clear" w:color="auto" w:fill="auto"/>
          </w:tcPr>
          <w:p w14:paraId="45836BD9" w14:textId="77777777" w:rsidR="00366DF4" w:rsidRDefault="00366DF4" w:rsidP="00366DF4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22E73800" w14:textId="77777777" w:rsidR="00366DF4" w:rsidRDefault="00366DF4" w:rsidP="00366DF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</w:p>
          <w:p w14:paraId="51A94CD4" w14:textId="0DCC922E" w:rsidR="00366DF4" w:rsidRPr="00366DF4" w:rsidRDefault="00484DCD" w:rsidP="00366DF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  <w:r w:rsidR="00366DF4">
              <w:rPr>
                <w:rFonts w:ascii="Bookman Old Style" w:hAnsi="Bookman Old Style"/>
                <w:sz w:val="20"/>
              </w:rPr>
              <w:t xml:space="preserve">Wednesday, </w:t>
            </w:r>
            <w:r>
              <w:rPr>
                <w:rFonts w:ascii="Bookman Old Style" w:hAnsi="Bookman Old Style"/>
                <w:sz w:val="20"/>
              </w:rPr>
              <w:t>April 3, 2024</w:t>
            </w:r>
          </w:p>
        </w:tc>
        <w:tc>
          <w:tcPr>
            <w:tcW w:w="2015" w:type="dxa"/>
          </w:tcPr>
          <w:p w14:paraId="27F47BD7" w14:textId="77777777" w:rsidR="00366DF4" w:rsidRDefault="00366DF4" w:rsidP="00366DF4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693FB960" w14:textId="77777777" w:rsidR="00366DF4" w:rsidRDefault="00366DF4" w:rsidP="00366DF4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66F545DE" w14:textId="4CB782A6" w:rsidR="00366DF4" w:rsidRDefault="00366DF4" w:rsidP="00366DF4">
            <w:pPr>
              <w:jc w:val="center"/>
              <w:rPr>
                <w:rFonts w:ascii="Bookman Old Style" w:hAnsi="Bookman Old Style"/>
                <w:sz w:val="20"/>
              </w:rPr>
            </w:pPr>
            <w:r w:rsidRPr="00AE2D1F">
              <w:rPr>
                <w:rFonts w:ascii="Bookman Old Style" w:hAnsi="Bookman Old Style"/>
                <w:sz w:val="20"/>
              </w:rPr>
              <w:t>7:00pm</w:t>
            </w:r>
          </w:p>
        </w:tc>
        <w:tc>
          <w:tcPr>
            <w:tcW w:w="4543" w:type="dxa"/>
            <w:shd w:val="clear" w:color="auto" w:fill="auto"/>
          </w:tcPr>
          <w:p w14:paraId="38C6AE4D" w14:textId="77777777" w:rsidR="00366DF4" w:rsidRDefault="00366DF4" w:rsidP="00366DF4">
            <w:pPr>
              <w:pStyle w:val="ListParagraph"/>
              <w:spacing w:after="0" w:line="252" w:lineRule="auto"/>
              <w:ind w:left="0"/>
              <w:rPr>
                <w:rFonts w:ascii="Bookman Old Style" w:hAnsi="Bookman Old Style"/>
                <w:sz w:val="20"/>
              </w:rPr>
            </w:pPr>
          </w:p>
          <w:p w14:paraId="7A516C8D" w14:textId="77777777" w:rsidR="00366DF4" w:rsidRDefault="00366DF4" w:rsidP="00366DF4">
            <w:pPr>
              <w:rPr>
                <w:rFonts w:ascii="Bookman Old Style" w:hAnsi="Bookman Old Style"/>
                <w:sz w:val="20"/>
              </w:rPr>
            </w:pPr>
          </w:p>
          <w:p w14:paraId="20BE631F" w14:textId="77777777" w:rsidR="00484DCD" w:rsidRDefault="00484DCD" w:rsidP="00484DC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Graduation &amp; Transition Planning</w:t>
            </w:r>
          </w:p>
          <w:p w14:paraId="6A864238" w14:textId="77777777" w:rsidR="00484DCD" w:rsidRDefault="00484DCD" w:rsidP="00366DF4">
            <w:pPr>
              <w:rPr>
                <w:rFonts w:ascii="Bookman Old Style" w:hAnsi="Bookman Old Style"/>
                <w:sz w:val="20"/>
              </w:rPr>
            </w:pPr>
          </w:p>
        </w:tc>
      </w:tr>
      <w:tr w:rsidR="00484DCD" w:rsidRPr="00AE2D1F" w14:paraId="7E18B423" w14:textId="77777777" w:rsidTr="00484DCD">
        <w:trPr>
          <w:jc w:val="center"/>
        </w:trPr>
        <w:tc>
          <w:tcPr>
            <w:tcW w:w="4043" w:type="dxa"/>
            <w:shd w:val="clear" w:color="auto" w:fill="auto"/>
          </w:tcPr>
          <w:p w14:paraId="17B839E9" w14:textId="77777777" w:rsidR="00484DCD" w:rsidRDefault="00484DCD" w:rsidP="00484DCD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11925958" w14:textId="77777777" w:rsidR="00484DCD" w:rsidRDefault="00484DCD" w:rsidP="00484DCD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367A3333" w14:textId="3AC28DB9" w:rsidR="00484DCD" w:rsidRPr="00AE2D1F" w:rsidRDefault="00484DCD" w:rsidP="00484DC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Wednesday</w:t>
            </w:r>
            <w:r w:rsidRPr="00AE2D1F">
              <w:rPr>
                <w:rFonts w:ascii="Bookman Old Style" w:hAnsi="Bookman Old Style"/>
                <w:sz w:val="20"/>
              </w:rPr>
              <w:t xml:space="preserve">, </w:t>
            </w:r>
            <w:r w:rsidR="00792D91">
              <w:rPr>
                <w:rFonts w:ascii="Bookman Old Style" w:hAnsi="Bookman Old Style"/>
                <w:sz w:val="20"/>
              </w:rPr>
              <w:t>May 8</w:t>
            </w:r>
            <w:r>
              <w:rPr>
                <w:rFonts w:ascii="Bookman Old Style" w:hAnsi="Bookman Old Style"/>
                <w:sz w:val="20"/>
              </w:rPr>
              <w:t>, 2023</w:t>
            </w:r>
          </w:p>
        </w:tc>
        <w:tc>
          <w:tcPr>
            <w:tcW w:w="2015" w:type="dxa"/>
          </w:tcPr>
          <w:p w14:paraId="090B0824" w14:textId="77777777" w:rsidR="00484DCD" w:rsidRDefault="00484DCD" w:rsidP="00484DCD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0744140A" w14:textId="77777777" w:rsidR="00484DCD" w:rsidRDefault="00484DCD" w:rsidP="00484DCD">
            <w:pPr>
              <w:jc w:val="center"/>
              <w:rPr>
                <w:rFonts w:ascii="Bookman Old Style" w:hAnsi="Bookman Old Style"/>
                <w:sz w:val="20"/>
              </w:rPr>
            </w:pPr>
          </w:p>
          <w:p w14:paraId="59C177A2" w14:textId="77777777" w:rsidR="00484DCD" w:rsidRPr="00AE2D1F" w:rsidRDefault="00484DCD" w:rsidP="00484DCD">
            <w:pPr>
              <w:jc w:val="center"/>
              <w:rPr>
                <w:rFonts w:ascii="Bookman Old Style" w:hAnsi="Bookman Old Style"/>
                <w:sz w:val="20"/>
              </w:rPr>
            </w:pPr>
            <w:r w:rsidRPr="00AE2D1F">
              <w:rPr>
                <w:rFonts w:ascii="Bookman Old Style" w:hAnsi="Bookman Old Style"/>
                <w:sz w:val="20"/>
              </w:rPr>
              <w:t>7:0</w:t>
            </w:r>
            <w:r>
              <w:rPr>
                <w:rFonts w:ascii="Bookman Old Style" w:hAnsi="Bookman Old Style"/>
                <w:sz w:val="20"/>
              </w:rPr>
              <w:t>0</w:t>
            </w:r>
            <w:r w:rsidRPr="00AE2D1F">
              <w:rPr>
                <w:rFonts w:ascii="Bookman Old Style" w:hAnsi="Bookman Old Style"/>
                <w:sz w:val="20"/>
              </w:rPr>
              <w:t>pm</w:t>
            </w:r>
          </w:p>
        </w:tc>
        <w:tc>
          <w:tcPr>
            <w:tcW w:w="4543" w:type="dxa"/>
            <w:shd w:val="clear" w:color="auto" w:fill="auto"/>
          </w:tcPr>
          <w:p w14:paraId="6D1A088E" w14:textId="77777777" w:rsidR="00484DCD" w:rsidRDefault="00484DCD" w:rsidP="00484DCD">
            <w:pPr>
              <w:rPr>
                <w:rFonts w:ascii="Bookman Old Style" w:hAnsi="Bookman Old Style"/>
                <w:sz w:val="20"/>
              </w:rPr>
            </w:pPr>
          </w:p>
          <w:p w14:paraId="18B45A45" w14:textId="77777777" w:rsidR="00484DCD" w:rsidRDefault="00484DCD" w:rsidP="00484DCD">
            <w:pPr>
              <w:rPr>
                <w:rFonts w:ascii="Bookman Old Style" w:hAnsi="Bookman Old Style"/>
                <w:sz w:val="20"/>
              </w:rPr>
            </w:pPr>
          </w:p>
          <w:p w14:paraId="0AD908FE" w14:textId="77777777" w:rsidR="00484DCD" w:rsidRDefault="00484DCD" w:rsidP="00484DC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Summer Activities and Programs</w:t>
            </w:r>
          </w:p>
          <w:p w14:paraId="4F2CA091" w14:textId="61C9E072" w:rsidR="00484DCD" w:rsidRPr="00AE2D1F" w:rsidRDefault="00484DCD" w:rsidP="00484DCD">
            <w:pPr>
              <w:rPr>
                <w:rFonts w:ascii="Bookman Old Style" w:hAnsi="Bookman Old Style"/>
                <w:sz w:val="20"/>
              </w:rPr>
            </w:pPr>
          </w:p>
        </w:tc>
      </w:tr>
    </w:tbl>
    <w:p w14:paraId="76BAEBB0" w14:textId="77777777" w:rsidR="0086559E" w:rsidRDefault="0086559E">
      <w:pPr>
        <w:rPr>
          <w:rFonts w:ascii="Bookman Old Style" w:hAnsi="Bookman Old Style"/>
          <w:i/>
          <w:sz w:val="20"/>
        </w:rPr>
      </w:pPr>
    </w:p>
    <w:p w14:paraId="12D791D7" w14:textId="77777777" w:rsidR="00484DCD" w:rsidRDefault="00484DCD">
      <w:pPr>
        <w:rPr>
          <w:rFonts w:ascii="Bookman Old Style" w:hAnsi="Bookman Old Style"/>
          <w:i/>
          <w:sz w:val="20"/>
        </w:rPr>
      </w:pPr>
    </w:p>
    <w:p w14:paraId="4667D502" w14:textId="77777777" w:rsidR="00484DCD" w:rsidRDefault="00484DCD">
      <w:pPr>
        <w:rPr>
          <w:rFonts w:ascii="Bookman Old Style" w:hAnsi="Bookman Old Style"/>
          <w:i/>
          <w:sz w:val="20"/>
        </w:rPr>
      </w:pPr>
    </w:p>
    <w:p w14:paraId="3B88AC0A" w14:textId="77777777" w:rsidR="00484DCD" w:rsidRDefault="00484DCD">
      <w:pPr>
        <w:rPr>
          <w:rFonts w:ascii="Bookman Old Style" w:hAnsi="Bookman Old Style"/>
          <w:i/>
          <w:sz w:val="20"/>
        </w:rPr>
      </w:pPr>
    </w:p>
    <w:p w14:paraId="59C58928" w14:textId="77777777" w:rsidR="00C34445" w:rsidRDefault="00C9291B">
      <w:pPr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We</w:t>
      </w:r>
      <w:r w:rsidR="002F71BB" w:rsidRPr="00AE2D1F">
        <w:rPr>
          <w:rFonts w:ascii="Bookman Old Style" w:hAnsi="Bookman Old Style"/>
          <w:i/>
          <w:sz w:val="20"/>
        </w:rPr>
        <w:t xml:space="preserve"> look forward </w:t>
      </w:r>
      <w:r w:rsidR="00C50B49" w:rsidRPr="00AE2D1F">
        <w:rPr>
          <w:rFonts w:ascii="Bookman Old Style" w:hAnsi="Bookman Old Style"/>
          <w:i/>
          <w:sz w:val="20"/>
        </w:rPr>
        <w:t>to seeing you at these meeting</w:t>
      </w:r>
      <w:r w:rsidR="00540E18">
        <w:rPr>
          <w:rFonts w:ascii="Bookman Old Style" w:hAnsi="Bookman Old Style"/>
          <w:i/>
          <w:sz w:val="20"/>
        </w:rPr>
        <w:t>s</w:t>
      </w:r>
      <w:r w:rsidR="00C50B49" w:rsidRPr="00AE2D1F">
        <w:rPr>
          <w:rFonts w:ascii="Bookman Old Style" w:hAnsi="Bookman Old Style"/>
          <w:i/>
          <w:sz w:val="20"/>
        </w:rPr>
        <w:t xml:space="preserve"> and </w:t>
      </w:r>
      <w:r w:rsidR="00A769AD" w:rsidRPr="00AE2D1F">
        <w:rPr>
          <w:rFonts w:ascii="Bookman Old Style" w:hAnsi="Bookman Old Style"/>
          <w:i/>
          <w:sz w:val="20"/>
        </w:rPr>
        <w:t xml:space="preserve">building a bridge between </w:t>
      </w:r>
      <w:r w:rsidR="008B2782">
        <w:rPr>
          <w:rFonts w:ascii="Bookman Old Style" w:hAnsi="Bookman Old Style"/>
          <w:i/>
          <w:sz w:val="20"/>
        </w:rPr>
        <w:t xml:space="preserve">us.  </w:t>
      </w:r>
      <w:r w:rsidR="00C50B49" w:rsidRPr="00AE2D1F">
        <w:rPr>
          <w:rFonts w:ascii="Bookman Old Style" w:hAnsi="Bookman Old Style"/>
          <w:i/>
          <w:sz w:val="20"/>
        </w:rPr>
        <w:t xml:space="preserve">Please do not hesitate to contact </w:t>
      </w:r>
      <w:r>
        <w:rPr>
          <w:rFonts w:ascii="Bookman Old Style" w:hAnsi="Bookman Old Style"/>
          <w:i/>
          <w:sz w:val="20"/>
        </w:rPr>
        <w:t>our office</w:t>
      </w:r>
      <w:r w:rsidR="00C50B49" w:rsidRPr="00AE2D1F">
        <w:rPr>
          <w:rFonts w:ascii="Bookman Old Style" w:hAnsi="Bookman Old Style"/>
          <w:i/>
          <w:sz w:val="20"/>
        </w:rPr>
        <w:t xml:space="preserve"> with a</w:t>
      </w:r>
      <w:r w:rsidR="00994070" w:rsidRPr="00AE2D1F">
        <w:rPr>
          <w:rFonts w:ascii="Bookman Old Style" w:hAnsi="Bookman Old Style"/>
          <w:i/>
          <w:sz w:val="20"/>
        </w:rPr>
        <w:t xml:space="preserve">ny questions or concerns at (845) </w:t>
      </w:r>
      <w:r w:rsidR="00C50B49" w:rsidRPr="00AE2D1F">
        <w:rPr>
          <w:rFonts w:ascii="Bookman Old Style" w:hAnsi="Bookman Old Style"/>
          <w:i/>
          <w:sz w:val="20"/>
        </w:rPr>
        <w:t>895-7104.</w:t>
      </w:r>
      <w:r w:rsidR="002F71BB" w:rsidRPr="00AE2D1F">
        <w:rPr>
          <w:rFonts w:ascii="Bookman Old Style" w:hAnsi="Bookman Old Style"/>
          <w:i/>
          <w:sz w:val="20"/>
        </w:rPr>
        <w:t xml:space="preserve"> </w:t>
      </w:r>
    </w:p>
    <w:p w14:paraId="7514A47B" w14:textId="77777777" w:rsidR="00FE21D9" w:rsidRDefault="00FE21D9">
      <w:pPr>
        <w:rPr>
          <w:rFonts w:ascii="Bookman Old Style" w:hAnsi="Bookman Old Style"/>
          <w:i/>
          <w:sz w:val="20"/>
        </w:rPr>
      </w:pPr>
    </w:p>
    <w:p w14:paraId="57C939B3" w14:textId="7699FA96" w:rsidR="00D4332C" w:rsidRPr="00D4332C" w:rsidRDefault="00D4332C" w:rsidP="00D4332C">
      <w:pPr>
        <w:rPr>
          <w:rFonts w:ascii="Bookman Old Style" w:hAnsi="Bookman Old Style"/>
          <w:iCs/>
          <w:sz w:val="20"/>
        </w:rPr>
      </w:pPr>
      <w:r w:rsidRPr="00D4332C">
        <w:rPr>
          <w:rFonts w:ascii="Bookman Old Style" w:hAnsi="Bookman Old Style"/>
          <w:iCs/>
          <w:sz w:val="20"/>
        </w:rPr>
        <w:t>Zoom Meeting</w:t>
      </w:r>
      <w:r>
        <w:rPr>
          <w:rFonts w:ascii="Bookman Old Style" w:hAnsi="Bookman Old Style"/>
          <w:iCs/>
          <w:sz w:val="20"/>
        </w:rPr>
        <w:t xml:space="preserve"> Link</w:t>
      </w:r>
    </w:p>
    <w:p w14:paraId="5DB7666F" w14:textId="269C334E" w:rsidR="00D4332C" w:rsidRPr="00D4332C" w:rsidRDefault="00000000" w:rsidP="00D4332C">
      <w:pPr>
        <w:rPr>
          <w:rFonts w:ascii="Bookman Old Style" w:hAnsi="Bookman Old Style"/>
          <w:iCs/>
          <w:sz w:val="20"/>
        </w:rPr>
      </w:pPr>
      <w:hyperlink r:id="rId5" w:history="1">
        <w:r w:rsidR="00D4332C" w:rsidRPr="00EB26D7">
          <w:rPr>
            <w:rStyle w:val="Hyperlink"/>
            <w:rFonts w:ascii="Bookman Old Style" w:hAnsi="Bookman Old Style"/>
            <w:iCs/>
            <w:sz w:val="20"/>
          </w:rPr>
          <w:t>https://wallkillcsd-k12-ny-us.zoom.us/j/2818730772</w:t>
        </w:r>
      </w:hyperlink>
      <w:r w:rsidR="00D4332C">
        <w:rPr>
          <w:rFonts w:ascii="Bookman Old Style" w:hAnsi="Bookman Old Style"/>
          <w:iCs/>
          <w:sz w:val="20"/>
        </w:rPr>
        <w:t xml:space="preserve"> </w:t>
      </w:r>
    </w:p>
    <w:p w14:paraId="5FE1AB6E" w14:textId="77777777" w:rsidR="00D4332C" w:rsidRPr="00D4332C" w:rsidRDefault="00D4332C" w:rsidP="00D4332C">
      <w:pPr>
        <w:rPr>
          <w:rFonts w:ascii="Bookman Old Style" w:hAnsi="Bookman Old Style"/>
          <w:iCs/>
          <w:sz w:val="20"/>
        </w:rPr>
      </w:pPr>
    </w:p>
    <w:p w14:paraId="6F7A8582" w14:textId="0863A516" w:rsidR="00D4332C" w:rsidRPr="00D4332C" w:rsidRDefault="00D4332C" w:rsidP="00D4332C">
      <w:pPr>
        <w:rPr>
          <w:rFonts w:ascii="Bookman Old Style" w:hAnsi="Bookman Old Style"/>
          <w:iCs/>
          <w:sz w:val="20"/>
        </w:rPr>
      </w:pPr>
      <w:r w:rsidRPr="00D4332C">
        <w:rPr>
          <w:rFonts w:ascii="Bookman Old Style" w:hAnsi="Bookman Old Style"/>
          <w:iCs/>
          <w:sz w:val="20"/>
        </w:rPr>
        <w:t>Meeting ID: 281 873 0772</w:t>
      </w:r>
    </w:p>
    <w:sectPr w:rsidR="00D4332C" w:rsidRPr="00D4332C" w:rsidSect="00DC0587">
      <w:footnotePr>
        <w:numRestart w:val="eachPage"/>
      </w:footnotePr>
      <w:pgSz w:w="12240" w:h="15840" w:code="1"/>
      <w:pgMar w:top="720" w:right="720" w:bottom="720" w:left="720" w:header="0" w:footer="0" w:gutter="0"/>
      <w:cols w:space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4EF0"/>
    <w:multiLevelType w:val="hybridMultilevel"/>
    <w:tmpl w:val="11D44A14"/>
    <w:lvl w:ilvl="0" w:tplc="90F23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0B546FC"/>
    <w:multiLevelType w:val="hybridMultilevel"/>
    <w:tmpl w:val="7408C0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AB77C4"/>
    <w:multiLevelType w:val="hybridMultilevel"/>
    <w:tmpl w:val="BF581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837798">
    <w:abstractNumId w:val="0"/>
  </w:num>
  <w:num w:numId="2" w16cid:durableId="2125803334">
    <w:abstractNumId w:val="2"/>
  </w:num>
  <w:num w:numId="3" w16cid:durableId="1478575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F5"/>
    <w:rsid w:val="00016F88"/>
    <w:rsid w:val="00020E61"/>
    <w:rsid w:val="00034214"/>
    <w:rsid w:val="000924B0"/>
    <w:rsid w:val="000A1D3C"/>
    <w:rsid w:val="000A7595"/>
    <w:rsid w:val="000B284E"/>
    <w:rsid w:val="000B5C74"/>
    <w:rsid w:val="000C2925"/>
    <w:rsid w:val="000C66D4"/>
    <w:rsid w:val="000F0082"/>
    <w:rsid w:val="00106D32"/>
    <w:rsid w:val="0011032F"/>
    <w:rsid w:val="00113A3C"/>
    <w:rsid w:val="00141518"/>
    <w:rsid w:val="001A0ADA"/>
    <w:rsid w:val="001A2D21"/>
    <w:rsid w:val="001B2C55"/>
    <w:rsid w:val="001B5D46"/>
    <w:rsid w:val="001C14F5"/>
    <w:rsid w:val="001F015E"/>
    <w:rsid w:val="00202476"/>
    <w:rsid w:val="0020702F"/>
    <w:rsid w:val="00263205"/>
    <w:rsid w:val="002841C1"/>
    <w:rsid w:val="00285D4D"/>
    <w:rsid w:val="002B5B3B"/>
    <w:rsid w:val="002C1084"/>
    <w:rsid w:val="002C3FD1"/>
    <w:rsid w:val="002F5BA8"/>
    <w:rsid w:val="002F71BB"/>
    <w:rsid w:val="003009DC"/>
    <w:rsid w:val="0032552A"/>
    <w:rsid w:val="0034718A"/>
    <w:rsid w:val="00354F79"/>
    <w:rsid w:val="0036311C"/>
    <w:rsid w:val="00366DF4"/>
    <w:rsid w:val="003678B6"/>
    <w:rsid w:val="00382F04"/>
    <w:rsid w:val="00394599"/>
    <w:rsid w:val="003C3E06"/>
    <w:rsid w:val="003C6407"/>
    <w:rsid w:val="003E355F"/>
    <w:rsid w:val="003F7D29"/>
    <w:rsid w:val="004048A8"/>
    <w:rsid w:val="00423D7E"/>
    <w:rsid w:val="00436C16"/>
    <w:rsid w:val="00471917"/>
    <w:rsid w:val="00476DB4"/>
    <w:rsid w:val="00484DCD"/>
    <w:rsid w:val="00492D6A"/>
    <w:rsid w:val="004A564A"/>
    <w:rsid w:val="004C1496"/>
    <w:rsid w:val="004E1414"/>
    <w:rsid w:val="00504EA3"/>
    <w:rsid w:val="00540E18"/>
    <w:rsid w:val="00541FA0"/>
    <w:rsid w:val="005435D0"/>
    <w:rsid w:val="005471BE"/>
    <w:rsid w:val="005544E6"/>
    <w:rsid w:val="005544EC"/>
    <w:rsid w:val="00594D7D"/>
    <w:rsid w:val="005979EA"/>
    <w:rsid w:val="005A1FA2"/>
    <w:rsid w:val="005A5F41"/>
    <w:rsid w:val="005E1A1F"/>
    <w:rsid w:val="005F2293"/>
    <w:rsid w:val="00603BED"/>
    <w:rsid w:val="00607DF3"/>
    <w:rsid w:val="00656F5D"/>
    <w:rsid w:val="00683914"/>
    <w:rsid w:val="00686407"/>
    <w:rsid w:val="006F4401"/>
    <w:rsid w:val="00714059"/>
    <w:rsid w:val="0073306C"/>
    <w:rsid w:val="0076291C"/>
    <w:rsid w:val="007857AE"/>
    <w:rsid w:val="00792D91"/>
    <w:rsid w:val="007B6994"/>
    <w:rsid w:val="007F083C"/>
    <w:rsid w:val="007F39EE"/>
    <w:rsid w:val="0080602F"/>
    <w:rsid w:val="00806EC4"/>
    <w:rsid w:val="008458F7"/>
    <w:rsid w:val="00853BA3"/>
    <w:rsid w:val="0086559E"/>
    <w:rsid w:val="00866BF0"/>
    <w:rsid w:val="00866FC3"/>
    <w:rsid w:val="00873E38"/>
    <w:rsid w:val="00874A14"/>
    <w:rsid w:val="008953D1"/>
    <w:rsid w:val="008B2782"/>
    <w:rsid w:val="008C2FBB"/>
    <w:rsid w:val="008C5E30"/>
    <w:rsid w:val="008E12E9"/>
    <w:rsid w:val="008E3567"/>
    <w:rsid w:val="00900B39"/>
    <w:rsid w:val="009516A9"/>
    <w:rsid w:val="009524AC"/>
    <w:rsid w:val="00955D6A"/>
    <w:rsid w:val="009758DD"/>
    <w:rsid w:val="00994070"/>
    <w:rsid w:val="009B5FBD"/>
    <w:rsid w:val="009C6B2B"/>
    <w:rsid w:val="009E211D"/>
    <w:rsid w:val="009E4874"/>
    <w:rsid w:val="009E5FC2"/>
    <w:rsid w:val="00A61991"/>
    <w:rsid w:val="00A769AD"/>
    <w:rsid w:val="00A97805"/>
    <w:rsid w:val="00AA55A7"/>
    <w:rsid w:val="00AE2D1F"/>
    <w:rsid w:val="00AE31D3"/>
    <w:rsid w:val="00AE527C"/>
    <w:rsid w:val="00AF27B7"/>
    <w:rsid w:val="00B119F8"/>
    <w:rsid w:val="00B17504"/>
    <w:rsid w:val="00B46D07"/>
    <w:rsid w:val="00B51B49"/>
    <w:rsid w:val="00B9437D"/>
    <w:rsid w:val="00B94D93"/>
    <w:rsid w:val="00BA1000"/>
    <w:rsid w:val="00BA6B76"/>
    <w:rsid w:val="00BB2678"/>
    <w:rsid w:val="00BB7B99"/>
    <w:rsid w:val="00C215A5"/>
    <w:rsid w:val="00C22EA6"/>
    <w:rsid w:val="00C23708"/>
    <w:rsid w:val="00C34445"/>
    <w:rsid w:val="00C34839"/>
    <w:rsid w:val="00C4298A"/>
    <w:rsid w:val="00C50B49"/>
    <w:rsid w:val="00C517DE"/>
    <w:rsid w:val="00C561D4"/>
    <w:rsid w:val="00C863DD"/>
    <w:rsid w:val="00C9291B"/>
    <w:rsid w:val="00CE313E"/>
    <w:rsid w:val="00D119FE"/>
    <w:rsid w:val="00D4305D"/>
    <w:rsid w:val="00D4332C"/>
    <w:rsid w:val="00D53755"/>
    <w:rsid w:val="00DA43A7"/>
    <w:rsid w:val="00DB49EB"/>
    <w:rsid w:val="00DC0587"/>
    <w:rsid w:val="00DE2B61"/>
    <w:rsid w:val="00DE5B47"/>
    <w:rsid w:val="00E01FA7"/>
    <w:rsid w:val="00E21750"/>
    <w:rsid w:val="00E24C78"/>
    <w:rsid w:val="00E30CB6"/>
    <w:rsid w:val="00E40D85"/>
    <w:rsid w:val="00E4211D"/>
    <w:rsid w:val="00E7086B"/>
    <w:rsid w:val="00E934D6"/>
    <w:rsid w:val="00EA27D4"/>
    <w:rsid w:val="00EA2C88"/>
    <w:rsid w:val="00EA4185"/>
    <w:rsid w:val="00EB7FDC"/>
    <w:rsid w:val="00F03A23"/>
    <w:rsid w:val="00F07848"/>
    <w:rsid w:val="00F1639C"/>
    <w:rsid w:val="00F53360"/>
    <w:rsid w:val="00F67020"/>
    <w:rsid w:val="00F8601F"/>
    <w:rsid w:val="00F95987"/>
    <w:rsid w:val="00FB027A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FB6DA"/>
  <w15:chartTrackingRefBased/>
  <w15:docId w15:val="{DE3D516F-72DD-476B-8FE5-CB63EA44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5040" w:firstLine="720"/>
      <w:outlineLvl w:val="0"/>
    </w:pPr>
    <w:rPr>
      <w:rFonts w:ascii="Bookman" w:hAnsi="Bookman"/>
      <w:i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" w:hAnsi="Times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" w:hAnsi="Bookman"/>
      <w:i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man" w:hAnsi="Bookman"/>
      <w:b/>
      <w:bCs/>
      <w:i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ind w:left="1440" w:hanging="1440"/>
      <w:outlineLvl w:val="5"/>
    </w:pPr>
    <w:rPr>
      <w:rFonts w:ascii="Bookman" w:hAnsi="Book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73E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4E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2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92D6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rsid w:val="00263205"/>
    <w:rPr>
      <w:sz w:val="24"/>
    </w:rPr>
  </w:style>
  <w:style w:type="character" w:customStyle="1" w:styleId="Heading6Char">
    <w:name w:val="Heading 6 Char"/>
    <w:link w:val="Heading6"/>
    <w:rsid w:val="005544E6"/>
    <w:rPr>
      <w:rFonts w:ascii="Bookman" w:hAnsi="Bookman"/>
      <w:i/>
    </w:rPr>
  </w:style>
  <w:style w:type="character" w:styleId="Hyperlink">
    <w:name w:val="Hyperlink"/>
    <w:basedOn w:val="DefaultParagraphFont"/>
    <w:rsid w:val="00D43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llkillcsd-k12-ny-us.zoom.us/j/28187307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Corrieri LETTERHEAD</vt:lpstr>
    </vt:vector>
  </TitlesOfParts>
  <Company>Wallkill Central School District</Company>
  <LinksUpToDate>false</LinksUpToDate>
  <CharactersWithSpaces>1474</CharactersWithSpaces>
  <SharedDoc>false</SharedDoc>
  <HLinks>
    <vt:vector size="6" baseType="variant">
      <vt:variant>
        <vt:i4>3670051</vt:i4>
      </vt:variant>
      <vt:variant>
        <vt:i4>0</vt:i4>
      </vt:variant>
      <vt:variant>
        <vt:i4>0</vt:i4>
      </vt:variant>
      <vt:variant>
        <vt:i4>5</vt:i4>
      </vt:variant>
      <vt:variant>
        <vt:lpwstr>https://wallkillcsd-k12-ny-us.zoom.us/j/2818730772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Corrieri LETTERHEAD</dc:title>
  <dc:subject/>
  <dc:creator>Office of Educational Services</dc:creator>
  <cp:keywords/>
  <cp:lastModifiedBy>Parete, Nicole</cp:lastModifiedBy>
  <cp:revision>2</cp:revision>
  <cp:lastPrinted>2022-10-20T16:57:00Z</cp:lastPrinted>
  <dcterms:created xsi:type="dcterms:W3CDTF">2024-02-16T17:00:00Z</dcterms:created>
  <dcterms:modified xsi:type="dcterms:W3CDTF">2024-02-16T17:00:00Z</dcterms:modified>
</cp:coreProperties>
</file>